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664B" w14:textId="77777777" w:rsidR="00FE067E" w:rsidRPr="003017FE" w:rsidRDefault="003C6034" w:rsidP="00CC1F3B">
      <w:pPr>
        <w:pStyle w:val="TitlePageOrigin"/>
        <w:rPr>
          <w:color w:val="auto"/>
        </w:rPr>
      </w:pPr>
      <w:r w:rsidRPr="003017FE">
        <w:rPr>
          <w:caps w:val="0"/>
          <w:color w:val="auto"/>
        </w:rPr>
        <w:t>WEST VIRGINIA LEGISLATURE</w:t>
      </w:r>
    </w:p>
    <w:p w14:paraId="6F851FC4" w14:textId="77777777" w:rsidR="00CD36CF" w:rsidRPr="003017FE" w:rsidRDefault="00CD36CF" w:rsidP="00CC1F3B">
      <w:pPr>
        <w:pStyle w:val="TitlePageSession"/>
        <w:rPr>
          <w:color w:val="auto"/>
        </w:rPr>
      </w:pPr>
      <w:r w:rsidRPr="003017FE">
        <w:rPr>
          <w:color w:val="auto"/>
        </w:rPr>
        <w:t>20</w:t>
      </w:r>
      <w:r w:rsidR="00EC5E63" w:rsidRPr="003017FE">
        <w:rPr>
          <w:color w:val="auto"/>
        </w:rPr>
        <w:t>2</w:t>
      </w:r>
      <w:r w:rsidR="00055C6F" w:rsidRPr="003017FE">
        <w:rPr>
          <w:color w:val="auto"/>
        </w:rPr>
        <w:t>4</w:t>
      </w:r>
      <w:r w:rsidRPr="003017FE">
        <w:rPr>
          <w:color w:val="auto"/>
        </w:rPr>
        <w:t xml:space="preserve"> </w:t>
      </w:r>
      <w:r w:rsidR="003C6034" w:rsidRPr="003017FE">
        <w:rPr>
          <w:caps w:val="0"/>
          <w:color w:val="auto"/>
        </w:rPr>
        <w:t>REGULAR SESSION</w:t>
      </w:r>
    </w:p>
    <w:p w14:paraId="6120834F" w14:textId="43D8D073" w:rsidR="00CD36CF" w:rsidRPr="003017FE" w:rsidRDefault="00E82E51" w:rsidP="00CC1F3B">
      <w:pPr>
        <w:pStyle w:val="TitlePageBillPrefix"/>
        <w:rPr>
          <w:color w:val="auto"/>
        </w:rPr>
      </w:pPr>
      <w:sdt>
        <w:sdtPr>
          <w:rPr>
            <w:color w:val="auto"/>
          </w:rPr>
          <w:tag w:val="IntroDate"/>
          <w:id w:val="-1236936958"/>
          <w:placeholder>
            <w:docPart w:val="350235EABD98479F91792E7704C6A723"/>
          </w:placeholder>
          <w:text/>
        </w:sdtPr>
        <w:sdtEndPr/>
        <w:sdtContent>
          <w:r w:rsidR="00242472">
            <w:rPr>
              <w:color w:val="auto"/>
            </w:rPr>
            <w:t>ENGOSSED</w:t>
          </w:r>
        </w:sdtContent>
      </w:sdt>
    </w:p>
    <w:p w14:paraId="375A5720" w14:textId="1E80F386" w:rsidR="00CD36CF" w:rsidRPr="003017FE" w:rsidRDefault="00E82E51" w:rsidP="00CC1F3B">
      <w:pPr>
        <w:pStyle w:val="BillNumber"/>
        <w:rPr>
          <w:color w:val="auto"/>
        </w:rPr>
      </w:pPr>
      <w:sdt>
        <w:sdtPr>
          <w:rPr>
            <w:color w:val="auto"/>
          </w:rPr>
          <w:tag w:val="Chamber"/>
          <w:id w:val="893011969"/>
          <w:lock w:val="sdtLocked"/>
          <w:placeholder>
            <w:docPart w:val="DDED54D5981741DFAD2EB6CDBCEC1808"/>
          </w:placeholder>
          <w:dropDownList>
            <w:listItem w:displayText="House" w:value="House"/>
            <w:listItem w:displayText="Senate" w:value="Senate"/>
          </w:dropDownList>
        </w:sdtPr>
        <w:sdtEndPr/>
        <w:sdtContent>
          <w:r w:rsidR="00C33434" w:rsidRPr="003017FE">
            <w:rPr>
              <w:color w:val="auto"/>
            </w:rPr>
            <w:t>House</w:t>
          </w:r>
        </w:sdtContent>
      </w:sdt>
      <w:r w:rsidR="00303684" w:rsidRPr="003017FE">
        <w:rPr>
          <w:color w:val="auto"/>
        </w:rPr>
        <w:t xml:space="preserve"> </w:t>
      </w:r>
      <w:r w:rsidR="00CD36CF" w:rsidRPr="003017FE">
        <w:rPr>
          <w:color w:val="auto"/>
        </w:rPr>
        <w:t xml:space="preserve">Bill </w:t>
      </w:r>
      <w:sdt>
        <w:sdtPr>
          <w:rPr>
            <w:color w:val="auto"/>
          </w:rPr>
          <w:tag w:val="BNum"/>
          <w:id w:val="1645317809"/>
          <w:lock w:val="sdtLocked"/>
          <w:placeholder>
            <w:docPart w:val="F92A7D2211D14DC89676768A846567BE"/>
          </w:placeholder>
          <w:text/>
        </w:sdtPr>
        <w:sdtEndPr/>
        <w:sdtContent>
          <w:r w:rsidR="00705CAD">
            <w:rPr>
              <w:color w:val="auto"/>
            </w:rPr>
            <w:t>4998</w:t>
          </w:r>
        </w:sdtContent>
      </w:sdt>
    </w:p>
    <w:p w14:paraId="1FCD2FE8" w14:textId="1A2C7562" w:rsidR="00CD36CF" w:rsidRPr="003017FE" w:rsidRDefault="00CD36CF" w:rsidP="00CC1F3B">
      <w:pPr>
        <w:pStyle w:val="Sponsors"/>
        <w:rPr>
          <w:color w:val="auto"/>
        </w:rPr>
      </w:pPr>
      <w:r w:rsidRPr="003017FE">
        <w:rPr>
          <w:color w:val="auto"/>
        </w:rPr>
        <w:t xml:space="preserve">By </w:t>
      </w:r>
      <w:sdt>
        <w:sdtPr>
          <w:rPr>
            <w:color w:val="auto"/>
          </w:rPr>
          <w:tag w:val="Sponsors"/>
          <w:id w:val="1589585889"/>
          <w:placeholder>
            <w:docPart w:val="9D0B6A16A7424103A49C1E639C5048EC"/>
          </w:placeholder>
          <w:text w:multiLine="1"/>
        </w:sdtPr>
        <w:sdtEndPr/>
        <w:sdtContent>
          <w:r w:rsidR="000C5AB6" w:rsidRPr="003017FE">
            <w:rPr>
              <w:color w:val="auto"/>
            </w:rPr>
            <w:t>Delegate</w:t>
          </w:r>
          <w:r w:rsidR="003C49D1">
            <w:rPr>
              <w:color w:val="auto"/>
            </w:rPr>
            <w:t>s</w:t>
          </w:r>
          <w:r w:rsidR="000C5AB6" w:rsidRPr="003017FE">
            <w:rPr>
              <w:color w:val="auto"/>
            </w:rPr>
            <w:t xml:space="preserve"> Kirby</w:t>
          </w:r>
          <w:r w:rsidR="003C49D1">
            <w:rPr>
              <w:color w:val="auto"/>
            </w:rPr>
            <w:t xml:space="preserve">, Nestor, Brooks, Hornbuckle, and E. Pritt </w:t>
          </w:r>
        </w:sdtContent>
      </w:sdt>
    </w:p>
    <w:p w14:paraId="1F2B6062" w14:textId="77777777" w:rsidR="00816E89" w:rsidRDefault="00CD36CF" w:rsidP="00CC1F3B">
      <w:pPr>
        <w:pStyle w:val="References"/>
        <w:rPr>
          <w:color w:val="auto"/>
        </w:rPr>
        <w:sectPr w:rsidR="00816E89" w:rsidSect="000C5AB6">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3017FE">
        <w:rPr>
          <w:color w:val="auto"/>
        </w:rPr>
        <w:t>[</w:t>
      </w:r>
      <w:sdt>
        <w:sdtPr>
          <w:rPr>
            <w:color w:val="auto"/>
          </w:rPr>
          <w:tag w:val="References"/>
          <w:id w:val="-1043047873"/>
          <w:placeholder>
            <w:docPart w:val="82C67CB0DD5941FBADF8F502D503540F"/>
          </w:placeholder>
          <w:text w:multiLine="1"/>
        </w:sdtPr>
        <w:sdtEndPr/>
        <w:sdtContent>
          <w:r w:rsidR="00705CAD">
            <w:rPr>
              <w:color w:val="auto"/>
            </w:rPr>
            <w:t>Introduced January 22, 2024; Referred to the Committee on the Judiciary</w:t>
          </w:r>
        </w:sdtContent>
      </w:sdt>
      <w:r w:rsidRPr="003017FE">
        <w:rPr>
          <w:color w:val="auto"/>
        </w:rPr>
        <w:t>]</w:t>
      </w:r>
    </w:p>
    <w:p w14:paraId="0F939B79" w14:textId="52B0E065" w:rsidR="00303684" w:rsidRPr="003017FE" w:rsidRDefault="0000526A" w:rsidP="00816E89">
      <w:pPr>
        <w:pStyle w:val="TitleSection"/>
        <w:rPr>
          <w:color w:val="auto"/>
        </w:rPr>
      </w:pPr>
      <w:r w:rsidRPr="003017FE">
        <w:rPr>
          <w:color w:val="auto"/>
        </w:rPr>
        <w:lastRenderedPageBreak/>
        <w:t>A BILL</w:t>
      </w:r>
      <w:r w:rsidR="000C5AB6" w:rsidRPr="003017FE">
        <w:rPr>
          <w:color w:val="auto"/>
        </w:rPr>
        <w:t xml:space="preserve"> to amend and reenact §61-3A-3 of the Code of West Virginia, 1931, as amended, relating to modifying the penalties for third offense conviction of shoplifting. </w:t>
      </w:r>
    </w:p>
    <w:p w14:paraId="3940AD6E" w14:textId="0904F1C1" w:rsidR="00C60B7B" w:rsidRPr="003017FE" w:rsidRDefault="00303684" w:rsidP="00816E89">
      <w:pPr>
        <w:pStyle w:val="EnactingClause"/>
        <w:rPr>
          <w:color w:val="auto"/>
        </w:rPr>
      </w:pPr>
      <w:r w:rsidRPr="003017FE">
        <w:rPr>
          <w:color w:val="auto"/>
        </w:rPr>
        <w:t>Be it enacted by the Legislature of West Virginia:</w:t>
      </w:r>
    </w:p>
    <w:p w14:paraId="23B7FFBD" w14:textId="0CAB3CF2" w:rsidR="00C60B7B" w:rsidRPr="003017FE" w:rsidRDefault="00C60B7B" w:rsidP="00816E89">
      <w:pPr>
        <w:pStyle w:val="ArticleHeading"/>
        <w:widowControl/>
        <w:rPr>
          <w:color w:val="auto"/>
        </w:rPr>
      </w:pPr>
      <w:r w:rsidRPr="003017FE">
        <w:rPr>
          <w:color w:val="auto"/>
        </w:rPr>
        <w:t>ARTICLE 3A. SHOPLIFTING.</w:t>
      </w:r>
    </w:p>
    <w:p w14:paraId="71EE23C0" w14:textId="77777777" w:rsidR="000C5AB6" w:rsidRPr="003017FE" w:rsidRDefault="00C60B7B" w:rsidP="00816E89">
      <w:pPr>
        <w:pStyle w:val="SectionHeading"/>
        <w:widowControl/>
        <w:rPr>
          <w:color w:val="auto"/>
        </w:rPr>
        <w:sectPr w:rsidR="000C5AB6" w:rsidRPr="003017FE" w:rsidSect="000C5AB6">
          <w:pgSz w:w="12240" w:h="15840" w:code="1"/>
          <w:pgMar w:top="1440" w:right="1440" w:bottom="1440" w:left="1440" w:header="720" w:footer="720" w:gutter="0"/>
          <w:lnNumType w:countBy="1" w:restart="newSection"/>
          <w:pgNumType w:start="0"/>
          <w:cols w:space="720"/>
          <w:titlePg/>
          <w:docGrid w:linePitch="360"/>
        </w:sectPr>
      </w:pPr>
      <w:r w:rsidRPr="003017FE">
        <w:rPr>
          <w:color w:val="auto"/>
        </w:rPr>
        <w:t>§61-3A-3. Penalties.</w:t>
      </w:r>
    </w:p>
    <w:p w14:paraId="4A8F573B" w14:textId="77777777" w:rsidR="00C60B7B" w:rsidRPr="003017FE" w:rsidRDefault="00C60B7B" w:rsidP="00816E89">
      <w:pPr>
        <w:pStyle w:val="SectionBody"/>
        <w:widowControl/>
        <w:rPr>
          <w:color w:val="auto"/>
        </w:rPr>
      </w:pPr>
      <w:r w:rsidRPr="003017FE">
        <w:rPr>
          <w:color w:val="auto"/>
        </w:rPr>
        <w:t>A person convicted of shoplifting shall be punished as follows:</w:t>
      </w:r>
    </w:p>
    <w:p w14:paraId="7812406E" w14:textId="77777777" w:rsidR="00C60B7B" w:rsidRPr="003017FE" w:rsidRDefault="00C60B7B" w:rsidP="00816E89">
      <w:pPr>
        <w:pStyle w:val="SectionBody"/>
        <w:widowControl/>
        <w:rPr>
          <w:color w:val="auto"/>
        </w:rPr>
      </w:pPr>
      <w:r w:rsidRPr="003017FE">
        <w:rPr>
          <w:color w:val="auto"/>
        </w:rPr>
        <w:t xml:space="preserve">(a) </w:t>
      </w:r>
      <w:r w:rsidRPr="003017FE">
        <w:rPr>
          <w:i/>
          <w:iCs/>
          <w:color w:val="auto"/>
        </w:rPr>
        <w:t>First offense conviction</w:t>
      </w:r>
      <w:r w:rsidRPr="003017FE">
        <w:rPr>
          <w:color w:val="auto"/>
        </w:rPr>
        <w:t>. — Upon a first shoplifting conviction:</w:t>
      </w:r>
    </w:p>
    <w:p w14:paraId="6F3EBF88" w14:textId="77777777" w:rsidR="00C60B7B" w:rsidRPr="003017FE" w:rsidRDefault="00C60B7B" w:rsidP="00816E89">
      <w:pPr>
        <w:pStyle w:val="SectionBody"/>
        <w:widowControl/>
        <w:rPr>
          <w:color w:val="auto"/>
        </w:rPr>
      </w:pPr>
      <w:r w:rsidRPr="003017FE">
        <w:rPr>
          <w:color w:val="auto"/>
        </w:rPr>
        <w:t>(1) When the value of the merchandise is less than or equal to $500, the person is guilty of a misdemeanor and, shall be fined not more than $250.</w:t>
      </w:r>
    </w:p>
    <w:p w14:paraId="5546C31C" w14:textId="77777777" w:rsidR="00C60B7B" w:rsidRPr="003017FE" w:rsidRDefault="00C60B7B" w:rsidP="00816E89">
      <w:pPr>
        <w:pStyle w:val="SectionBody"/>
        <w:widowControl/>
        <w:rPr>
          <w:color w:val="auto"/>
        </w:rPr>
      </w:pPr>
      <w:r w:rsidRPr="003017FE">
        <w:rPr>
          <w:color w:val="auto"/>
        </w:rPr>
        <w:t>(2) When the value of the merchandise exceeds $500, the person is guilty of a misdemeanor and, shall be fined not less than $100 nor more than $500, and such fine shall not be suspended, or the person shall be confined in jail not more than sixty days, or both.</w:t>
      </w:r>
    </w:p>
    <w:p w14:paraId="16B7E902" w14:textId="77777777" w:rsidR="00C60B7B" w:rsidRPr="003017FE" w:rsidRDefault="00C60B7B" w:rsidP="00816E89">
      <w:pPr>
        <w:pStyle w:val="SectionBody"/>
        <w:widowControl/>
        <w:rPr>
          <w:color w:val="auto"/>
        </w:rPr>
      </w:pPr>
      <w:r w:rsidRPr="003017FE">
        <w:rPr>
          <w:color w:val="auto"/>
        </w:rPr>
        <w:t xml:space="preserve">(b) </w:t>
      </w:r>
      <w:r w:rsidRPr="003017FE">
        <w:rPr>
          <w:i/>
          <w:iCs/>
          <w:color w:val="auto"/>
        </w:rPr>
        <w:t>Second offense conviction</w:t>
      </w:r>
      <w:r w:rsidRPr="003017FE">
        <w:rPr>
          <w:color w:val="auto"/>
        </w:rPr>
        <w:t>. — Upon a second shoplifting conviction:</w:t>
      </w:r>
    </w:p>
    <w:p w14:paraId="2872B16B" w14:textId="77777777" w:rsidR="00C60B7B" w:rsidRPr="003017FE" w:rsidRDefault="00C60B7B" w:rsidP="00816E89">
      <w:pPr>
        <w:pStyle w:val="SectionBody"/>
        <w:widowControl/>
        <w:rPr>
          <w:color w:val="auto"/>
        </w:rPr>
      </w:pPr>
      <w:r w:rsidRPr="003017FE">
        <w:rPr>
          <w:color w:val="auto"/>
        </w:rPr>
        <w:t>(1) When the value of the merchandise is less than or equal to $500, the person is guilty of a misdemeanor and, shall be fined not less than $100 nor more than $500, and such fine shall not be suspended, or the person shall be confined in jail not more than six months or both.</w:t>
      </w:r>
    </w:p>
    <w:p w14:paraId="530D187B" w14:textId="77777777" w:rsidR="00C60B7B" w:rsidRPr="003017FE" w:rsidRDefault="00C60B7B" w:rsidP="00816E89">
      <w:pPr>
        <w:pStyle w:val="SectionBody"/>
        <w:widowControl/>
        <w:rPr>
          <w:color w:val="auto"/>
        </w:rPr>
      </w:pPr>
      <w:r w:rsidRPr="003017FE">
        <w:rPr>
          <w:color w:val="auto"/>
        </w:rPr>
        <w:t>(2) When the value of the merchandise exceeds $500, the person is guilty of a misdemeanor and, shall be fined not less than $500 and shall be confined in jail for not less than six months nor more than one year.</w:t>
      </w:r>
    </w:p>
    <w:p w14:paraId="387112E1" w14:textId="5211A937" w:rsidR="00C60B7B" w:rsidRPr="00242472" w:rsidRDefault="00C60B7B" w:rsidP="00816E89">
      <w:pPr>
        <w:pStyle w:val="SectionBody"/>
        <w:widowControl/>
        <w:rPr>
          <w:rFonts w:cs="Arial"/>
          <w:color w:val="auto"/>
        </w:rPr>
      </w:pPr>
      <w:r w:rsidRPr="003017FE">
        <w:rPr>
          <w:color w:val="auto"/>
        </w:rPr>
        <w:t xml:space="preserve">(c) </w:t>
      </w:r>
      <w:r w:rsidRPr="003017FE">
        <w:rPr>
          <w:i/>
          <w:iCs/>
          <w:color w:val="auto"/>
        </w:rPr>
        <w:t>Third offense conviction</w:t>
      </w:r>
      <w:r w:rsidRPr="003017FE">
        <w:rPr>
          <w:color w:val="auto"/>
        </w:rPr>
        <w:t xml:space="preserve">. — Upon a third or subsequent shoplifting conviction, regardless of the value of the merchandise, the person is guilty of a felony and, shall be fined not less than $500 nor more than $5000, and shall be imprisoned in the penitentiary for not less than one year nor more than ten years. </w:t>
      </w:r>
      <w:r w:rsidRPr="003017FE">
        <w:rPr>
          <w:strike/>
          <w:color w:val="auto"/>
        </w:rPr>
        <w:t xml:space="preserve">At least one year shall actually be spent in confinement and not subject to probation: </w:t>
      </w:r>
      <w:r w:rsidRPr="00112A66">
        <w:rPr>
          <w:i/>
          <w:iCs/>
          <w:strike/>
          <w:color w:val="auto"/>
        </w:rPr>
        <w:t>Provided</w:t>
      </w:r>
      <w:r w:rsidRPr="003017FE">
        <w:rPr>
          <w:i/>
          <w:iCs/>
          <w:strike/>
          <w:color w:val="auto"/>
        </w:rPr>
        <w:t>,</w:t>
      </w:r>
      <w:r w:rsidRPr="003017FE">
        <w:rPr>
          <w:strike/>
          <w:color w:val="auto"/>
        </w:rPr>
        <w:t xml:space="preserve"> That an order for home detention by the court pursuant to the provisions of §62-11B-1</w:t>
      </w:r>
      <w:r w:rsidR="00112A66" w:rsidRPr="00112A66">
        <w:rPr>
          <w:i/>
          <w:strike/>
          <w:color w:val="auto"/>
        </w:rPr>
        <w:t xml:space="preserve"> et seq. </w:t>
      </w:r>
      <w:r w:rsidRPr="003017FE">
        <w:rPr>
          <w:strike/>
          <w:color w:val="auto"/>
        </w:rPr>
        <w:t>of this code may be used as an alternative sentence to the incarceration required by this subsection</w:t>
      </w:r>
      <w:r w:rsidR="00242472">
        <w:rPr>
          <w:strike/>
          <w:color w:val="auto"/>
        </w:rPr>
        <w:t xml:space="preserve">. </w:t>
      </w:r>
      <w:r w:rsidR="00242472" w:rsidRPr="00242472">
        <w:rPr>
          <w:rFonts w:cs="Arial"/>
          <w:kern w:val="2"/>
          <w:u w:val="single"/>
          <w14:ligatures w14:val="standardContextual"/>
        </w:rPr>
        <w:t xml:space="preserve">As part of the presentence investigation, if the court </w:t>
      </w:r>
      <w:r w:rsidR="00242472" w:rsidRPr="00242472">
        <w:rPr>
          <w:rFonts w:cs="Arial"/>
          <w:kern w:val="2"/>
          <w:u w:val="single"/>
          <w14:ligatures w14:val="standardContextual"/>
        </w:rPr>
        <w:lastRenderedPageBreak/>
        <w:t>finds that evidence exists that the person convicted of third or subsequent offense was abusing drugs or alcohol at the time of his or her arrest, the Court shall order an evaluation to determine whether the person has a substance use disorder.  Upon a finding by the Court that the person convicted of third or subsequent offense has been diagnosed with a substance use disorder, in addition to the other penalties provided pursuant to this subsection, the Court shall order the person undergo treatment for the substance use disorder.</w:t>
      </w:r>
    </w:p>
    <w:p w14:paraId="64EE26AA" w14:textId="77777777" w:rsidR="00C60B7B" w:rsidRPr="003017FE" w:rsidRDefault="00C60B7B" w:rsidP="00816E89">
      <w:pPr>
        <w:pStyle w:val="SectionBody"/>
        <w:widowControl/>
        <w:rPr>
          <w:color w:val="auto"/>
        </w:rPr>
      </w:pPr>
      <w:r w:rsidRPr="003017FE">
        <w:rPr>
          <w:color w:val="auto"/>
        </w:rPr>
        <w:t xml:space="preserve">(d) </w:t>
      </w:r>
      <w:r w:rsidRPr="003017FE">
        <w:rPr>
          <w:i/>
          <w:iCs/>
          <w:color w:val="auto"/>
        </w:rPr>
        <w:t>Mandatory penalty</w:t>
      </w:r>
      <w:r w:rsidRPr="003017FE">
        <w:rPr>
          <w:color w:val="auto"/>
        </w:rPr>
        <w:t>.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establishment's rights to recover the stolen merchandise.</w:t>
      </w:r>
    </w:p>
    <w:p w14:paraId="66B155F1" w14:textId="25E5AC6C" w:rsidR="006865E9" w:rsidRPr="003017FE" w:rsidRDefault="00C60B7B" w:rsidP="00DF37DA">
      <w:pPr>
        <w:pStyle w:val="SectionBody"/>
        <w:widowControl/>
        <w:rPr>
          <w:color w:val="auto"/>
        </w:rPr>
      </w:pPr>
      <w:r w:rsidRPr="003017FE">
        <w:rPr>
          <w:color w:val="auto"/>
        </w:rPr>
        <w:t>(e) In determining the number of prior shoplifting convictions for purposes of imposing punishment under this section, the court shall disregard all such convictions occurring more than seven years prior to the shoplifting offense in question.</w:t>
      </w:r>
    </w:p>
    <w:sectPr w:rsidR="006865E9" w:rsidRPr="003017FE" w:rsidSect="00874E3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206E" w14:textId="77777777" w:rsidR="00FA36D7" w:rsidRPr="00B844FE" w:rsidRDefault="00FA36D7" w:rsidP="00B844FE">
      <w:r>
        <w:separator/>
      </w:r>
    </w:p>
  </w:endnote>
  <w:endnote w:type="continuationSeparator" w:id="0">
    <w:p w14:paraId="2D6D6AE7" w14:textId="77777777" w:rsidR="00FA36D7" w:rsidRPr="00B844FE" w:rsidRDefault="00FA36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428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DA0F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CAFE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50F4" w14:textId="77777777" w:rsidR="00FA36D7" w:rsidRPr="00B844FE" w:rsidRDefault="00FA36D7" w:rsidP="00B844FE">
      <w:r>
        <w:separator/>
      </w:r>
    </w:p>
  </w:footnote>
  <w:footnote w:type="continuationSeparator" w:id="0">
    <w:p w14:paraId="73A6E001" w14:textId="77777777" w:rsidR="00FA36D7" w:rsidRPr="00B844FE" w:rsidRDefault="00FA36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321" w14:textId="77777777" w:rsidR="002A0269" w:rsidRPr="00B844FE" w:rsidRDefault="00E82E51">
    <w:pPr>
      <w:pStyle w:val="Header"/>
    </w:pPr>
    <w:sdt>
      <w:sdtPr>
        <w:id w:val="-684364211"/>
        <w:placeholder>
          <w:docPart w:val="DDED54D5981741DFAD2EB6CDBCEC18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ED54D5981741DFAD2EB6CDBCEC18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4FDD" w14:textId="50F68E3A" w:rsidR="00C33014" w:rsidRPr="00686E9A" w:rsidRDefault="00242472" w:rsidP="000573A9">
    <w:pPr>
      <w:pStyle w:val="HeaderStyle"/>
      <w:rPr>
        <w:sz w:val="22"/>
        <w:szCs w:val="22"/>
      </w:rPr>
    </w:pPr>
    <w:r>
      <w:rPr>
        <w:sz w:val="22"/>
        <w:szCs w:val="22"/>
      </w:rPr>
      <w:t>Eng</w:t>
    </w:r>
    <w:r w:rsidR="000C5AB6">
      <w:rPr>
        <w:sz w:val="22"/>
        <w:szCs w:val="22"/>
      </w:rPr>
      <w:t xml:space="preserve"> HB</w:t>
    </w:r>
    <w:r w:rsidR="00CA39F8">
      <w:rPr>
        <w:sz w:val="22"/>
        <w:szCs w:val="22"/>
      </w:rPr>
      <w:t xml:space="preserve"> 4998</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16E89">
          <w:rPr>
            <w:sz w:val="22"/>
            <w:szCs w:val="22"/>
          </w:rPr>
          <w:t xml:space="preserve">     </w:t>
        </w:r>
      </w:sdtContent>
    </w:sdt>
  </w:p>
  <w:p w14:paraId="553583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62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7B"/>
    <w:rsid w:val="0000526A"/>
    <w:rsid w:val="00055C6F"/>
    <w:rsid w:val="000573A9"/>
    <w:rsid w:val="00085D22"/>
    <w:rsid w:val="00093AB0"/>
    <w:rsid w:val="000C5AB6"/>
    <w:rsid w:val="000C5C77"/>
    <w:rsid w:val="000E3912"/>
    <w:rsid w:val="0010070F"/>
    <w:rsid w:val="00112A66"/>
    <w:rsid w:val="0015112E"/>
    <w:rsid w:val="001552E7"/>
    <w:rsid w:val="001566B4"/>
    <w:rsid w:val="001A66B7"/>
    <w:rsid w:val="001C279E"/>
    <w:rsid w:val="001D459E"/>
    <w:rsid w:val="0022348D"/>
    <w:rsid w:val="00226126"/>
    <w:rsid w:val="00242472"/>
    <w:rsid w:val="0027011C"/>
    <w:rsid w:val="00274200"/>
    <w:rsid w:val="00275740"/>
    <w:rsid w:val="002A0269"/>
    <w:rsid w:val="003017FE"/>
    <w:rsid w:val="00303684"/>
    <w:rsid w:val="003143F5"/>
    <w:rsid w:val="00314854"/>
    <w:rsid w:val="00394191"/>
    <w:rsid w:val="003C49D1"/>
    <w:rsid w:val="003C51CD"/>
    <w:rsid w:val="003C6034"/>
    <w:rsid w:val="00400B5C"/>
    <w:rsid w:val="004368E0"/>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05CAD"/>
    <w:rsid w:val="007A5259"/>
    <w:rsid w:val="007A7081"/>
    <w:rsid w:val="007F1CF5"/>
    <w:rsid w:val="00816E89"/>
    <w:rsid w:val="00834EDE"/>
    <w:rsid w:val="008736AA"/>
    <w:rsid w:val="00874E3E"/>
    <w:rsid w:val="008D275D"/>
    <w:rsid w:val="00980327"/>
    <w:rsid w:val="00984202"/>
    <w:rsid w:val="00986478"/>
    <w:rsid w:val="00996DCF"/>
    <w:rsid w:val="009B5557"/>
    <w:rsid w:val="009F1067"/>
    <w:rsid w:val="00A31E01"/>
    <w:rsid w:val="00A33AFA"/>
    <w:rsid w:val="00A527AD"/>
    <w:rsid w:val="00A718CF"/>
    <w:rsid w:val="00AC2FE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0B7B"/>
    <w:rsid w:val="00C85096"/>
    <w:rsid w:val="00CA39F8"/>
    <w:rsid w:val="00CB20EF"/>
    <w:rsid w:val="00CC1F3B"/>
    <w:rsid w:val="00CD12CB"/>
    <w:rsid w:val="00CD36CF"/>
    <w:rsid w:val="00CF1DCA"/>
    <w:rsid w:val="00D579FC"/>
    <w:rsid w:val="00D81C16"/>
    <w:rsid w:val="00DE526B"/>
    <w:rsid w:val="00DF199D"/>
    <w:rsid w:val="00DF37DA"/>
    <w:rsid w:val="00E01542"/>
    <w:rsid w:val="00E365F1"/>
    <w:rsid w:val="00E62F48"/>
    <w:rsid w:val="00E82E51"/>
    <w:rsid w:val="00E831B3"/>
    <w:rsid w:val="00E95FBC"/>
    <w:rsid w:val="00EC5E63"/>
    <w:rsid w:val="00EE70CB"/>
    <w:rsid w:val="00F41CA2"/>
    <w:rsid w:val="00F443C0"/>
    <w:rsid w:val="00F62EFB"/>
    <w:rsid w:val="00F939A4"/>
    <w:rsid w:val="00FA36D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3248"/>
  <w15:chartTrackingRefBased/>
  <w15:docId w15:val="{0E82B26D-01A8-4C38-BFD5-75AD913D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60B7B"/>
    <w:rPr>
      <w:rFonts w:eastAsia="Calibri"/>
      <w:b/>
      <w:color w:val="000000"/>
    </w:rPr>
  </w:style>
  <w:style w:type="character" w:customStyle="1" w:styleId="ArticleHeadingChar">
    <w:name w:val="Article Heading Char"/>
    <w:link w:val="ArticleHeading"/>
    <w:rsid w:val="00C60B7B"/>
    <w:rPr>
      <w:rFonts w:eastAsia="Calibri"/>
      <w:b/>
      <w:caps/>
      <w:color w:val="000000"/>
      <w:sz w:val="24"/>
    </w:rPr>
  </w:style>
  <w:style w:type="character" w:customStyle="1" w:styleId="ChapterHeadingChar">
    <w:name w:val="Chapter Heading Char"/>
    <w:link w:val="ChapterHeading"/>
    <w:rsid w:val="00C60B7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235EABD98479F91792E7704C6A723"/>
        <w:category>
          <w:name w:val="General"/>
          <w:gallery w:val="placeholder"/>
        </w:category>
        <w:types>
          <w:type w:val="bbPlcHdr"/>
        </w:types>
        <w:behaviors>
          <w:behavior w:val="content"/>
        </w:behaviors>
        <w:guid w:val="{925A3F15-3892-47B9-BA92-15D0F0085598}"/>
      </w:docPartPr>
      <w:docPartBody>
        <w:p w:rsidR="003100BC" w:rsidRDefault="003100BC">
          <w:pPr>
            <w:pStyle w:val="350235EABD98479F91792E7704C6A723"/>
          </w:pPr>
          <w:r w:rsidRPr="00B844FE">
            <w:t>Prefix Text</w:t>
          </w:r>
        </w:p>
      </w:docPartBody>
    </w:docPart>
    <w:docPart>
      <w:docPartPr>
        <w:name w:val="DDED54D5981741DFAD2EB6CDBCEC1808"/>
        <w:category>
          <w:name w:val="General"/>
          <w:gallery w:val="placeholder"/>
        </w:category>
        <w:types>
          <w:type w:val="bbPlcHdr"/>
        </w:types>
        <w:behaviors>
          <w:behavior w:val="content"/>
        </w:behaviors>
        <w:guid w:val="{A5DF08D9-E1D9-4485-82CA-B65883930B3B}"/>
      </w:docPartPr>
      <w:docPartBody>
        <w:p w:rsidR="003100BC" w:rsidRDefault="003100BC">
          <w:pPr>
            <w:pStyle w:val="DDED54D5981741DFAD2EB6CDBCEC1808"/>
          </w:pPr>
          <w:r w:rsidRPr="00B844FE">
            <w:t>[Type here]</w:t>
          </w:r>
        </w:p>
      </w:docPartBody>
    </w:docPart>
    <w:docPart>
      <w:docPartPr>
        <w:name w:val="F92A7D2211D14DC89676768A846567BE"/>
        <w:category>
          <w:name w:val="General"/>
          <w:gallery w:val="placeholder"/>
        </w:category>
        <w:types>
          <w:type w:val="bbPlcHdr"/>
        </w:types>
        <w:behaviors>
          <w:behavior w:val="content"/>
        </w:behaviors>
        <w:guid w:val="{355E720E-637E-4F7F-961B-280C8E4CB70F}"/>
      </w:docPartPr>
      <w:docPartBody>
        <w:p w:rsidR="003100BC" w:rsidRDefault="003100BC">
          <w:pPr>
            <w:pStyle w:val="F92A7D2211D14DC89676768A846567BE"/>
          </w:pPr>
          <w:r w:rsidRPr="00B844FE">
            <w:t>Number</w:t>
          </w:r>
        </w:p>
      </w:docPartBody>
    </w:docPart>
    <w:docPart>
      <w:docPartPr>
        <w:name w:val="9D0B6A16A7424103A49C1E639C5048EC"/>
        <w:category>
          <w:name w:val="General"/>
          <w:gallery w:val="placeholder"/>
        </w:category>
        <w:types>
          <w:type w:val="bbPlcHdr"/>
        </w:types>
        <w:behaviors>
          <w:behavior w:val="content"/>
        </w:behaviors>
        <w:guid w:val="{D79A9DC5-65A5-4268-B78D-D657BDC167BA}"/>
      </w:docPartPr>
      <w:docPartBody>
        <w:p w:rsidR="003100BC" w:rsidRDefault="003100BC">
          <w:pPr>
            <w:pStyle w:val="9D0B6A16A7424103A49C1E639C5048EC"/>
          </w:pPr>
          <w:r w:rsidRPr="00B844FE">
            <w:t>Enter Sponsors Here</w:t>
          </w:r>
        </w:p>
      </w:docPartBody>
    </w:docPart>
    <w:docPart>
      <w:docPartPr>
        <w:name w:val="82C67CB0DD5941FBADF8F502D503540F"/>
        <w:category>
          <w:name w:val="General"/>
          <w:gallery w:val="placeholder"/>
        </w:category>
        <w:types>
          <w:type w:val="bbPlcHdr"/>
        </w:types>
        <w:behaviors>
          <w:behavior w:val="content"/>
        </w:behaviors>
        <w:guid w:val="{0688A387-20FE-44D3-A796-DC60BEC857C8}"/>
      </w:docPartPr>
      <w:docPartBody>
        <w:p w:rsidR="003100BC" w:rsidRDefault="003100BC">
          <w:pPr>
            <w:pStyle w:val="82C67CB0DD5941FBADF8F502D50354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EE"/>
    <w:rsid w:val="003100BC"/>
    <w:rsid w:val="00AA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0235EABD98479F91792E7704C6A723">
    <w:name w:val="350235EABD98479F91792E7704C6A723"/>
  </w:style>
  <w:style w:type="paragraph" w:customStyle="1" w:styleId="DDED54D5981741DFAD2EB6CDBCEC1808">
    <w:name w:val="DDED54D5981741DFAD2EB6CDBCEC1808"/>
  </w:style>
  <w:style w:type="paragraph" w:customStyle="1" w:styleId="F92A7D2211D14DC89676768A846567BE">
    <w:name w:val="F92A7D2211D14DC89676768A846567BE"/>
  </w:style>
  <w:style w:type="paragraph" w:customStyle="1" w:styleId="9D0B6A16A7424103A49C1E639C5048EC">
    <w:name w:val="9D0B6A16A7424103A49C1E639C5048EC"/>
  </w:style>
  <w:style w:type="character" w:styleId="PlaceholderText">
    <w:name w:val="Placeholder Text"/>
    <w:basedOn w:val="DefaultParagraphFont"/>
    <w:uiPriority w:val="99"/>
    <w:semiHidden/>
    <w:rPr>
      <w:color w:val="808080"/>
    </w:rPr>
  </w:style>
  <w:style w:type="paragraph" w:customStyle="1" w:styleId="82C67CB0DD5941FBADF8F502D503540F">
    <w:name w:val="82C67CB0DD5941FBADF8F502D5035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Thomas Wright</cp:lastModifiedBy>
  <cp:revision>3</cp:revision>
  <cp:lastPrinted>2024-02-01T19:49:00Z</cp:lastPrinted>
  <dcterms:created xsi:type="dcterms:W3CDTF">2024-02-01T19:49:00Z</dcterms:created>
  <dcterms:modified xsi:type="dcterms:W3CDTF">2024-02-02T21:21:00Z</dcterms:modified>
</cp:coreProperties>
</file>